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9A" w:rsidRPr="00504D4B" w:rsidRDefault="00504D4B" w:rsidP="00504D4B">
      <w:pPr>
        <w:jc w:val="center"/>
        <w:rPr>
          <w:sz w:val="28"/>
        </w:rPr>
      </w:pPr>
      <w:r>
        <w:rPr>
          <w:sz w:val="28"/>
        </w:rPr>
        <w:t>Most Common Primary I</w:t>
      </w:r>
      <w:bookmarkStart w:id="0" w:name="_GoBack"/>
      <w:bookmarkEnd w:id="0"/>
      <w:r w:rsidRPr="00504D4B">
        <w:rPr>
          <w:sz w:val="28"/>
        </w:rPr>
        <w:t>nsurances we take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Aetna PPO/HMO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Aetna Medicare Replacement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Baylor Scott &amp; White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Blue Cross Blue Shield PPO/HMO/POS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Blue Cross Blue Shield Medicare Replacement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Boon-Chapman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Cigna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First Health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Freedom Life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GEHA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GPA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Health First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Health Partners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Health Smart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Humana PPO/HMO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Medicare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Medicare Railroad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PHCS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Tricare</w:t>
      </w:r>
    </w:p>
    <w:p w:rsidR="00504D4B" w:rsidRDefault="00504D4B" w:rsidP="00504D4B">
      <w:pPr>
        <w:pStyle w:val="ListParagraph"/>
        <w:numPr>
          <w:ilvl w:val="0"/>
          <w:numId w:val="1"/>
        </w:numPr>
      </w:pPr>
      <w:r>
        <w:t>United Health Care</w:t>
      </w:r>
    </w:p>
    <w:p w:rsidR="00504D4B" w:rsidRDefault="00504D4B" w:rsidP="00504D4B"/>
    <w:sectPr w:rsidR="0050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24069"/>
    <w:multiLevelType w:val="hybridMultilevel"/>
    <w:tmpl w:val="9EE2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B"/>
    <w:rsid w:val="00135D9A"/>
    <w:rsid w:val="005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489E"/>
  <w15:chartTrackingRefBased/>
  <w15:docId w15:val="{C9A6AB2E-760F-42A8-AC0B-CDA9791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Enoch</dc:creator>
  <cp:keywords/>
  <dc:description/>
  <cp:lastModifiedBy>Emma Enoch</cp:lastModifiedBy>
  <cp:revision>1</cp:revision>
  <dcterms:created xsi:type="dcterms:W3CDTF">2022-05-16T13:51:00Z</dcterms:created>
  <dcterms:modified xsi:type="dcterms:W3CDTF">2022-05-16T13:59:00Z</dcterms:modified>
</cp:coreProperties>
</file>